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ascii="微软雅黑" w:hAnsi="微软雅黑" w:eastAsia="微软雅黑" w:cs="微软雅黑"/>
          <w:color w:val="4C4C4C"/>
          <w:sz w:val="16"/>
          <w:szCs w:val="16"/>
        </w:rPr>
      </w:pPr>
      <w:r>
        <w:rPr>
          <w:rFonts w:ascii="黑体" w:hAnsi="宋体" w:eastAsia="黑体" w:cs="黑体"/>
          <w:color w:val="4C4C4C"/>
          <w:sz w:val="24"/>
          <w:szCs w:val="24"/>
          <w:bdr w:val="none" w:color="auto" w:sz="0" w:space="0"/>
        </w:rPr>
        <w:t>附件</w:t>
      </w:r>
      <w:r>
        <w:rPr>
          <w:rFonts w:hint="eastAsia" w:ascii="微软雅黑" w:hAnsi="微软雅黑" w:eastAsia="微软雅黑" w:cs="微软雅黑"/>
          <w:color w:val="4C4C4C"/>
          <w:sz w:val="24"/>
          <w:szCs w:val="24"/>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4C4C4C"/>
          <w:sz w:val="16"/>
          <w:szCs w:val="16"/>
        </w:rPr>
      </w:pPr>
      <w:r>
        <w:rPr>
          <w:rFonts w:ascii="方正大标宋简体" w:hAnsi="方正大标宋简体" w:eastAsia="方正大标宋简体" w:cs="方正大标宋简体"/>
          <w:color w:val="4C4C4C"/>
          <w:spacing w:val="-12"/>
          <w:sz w:val="28"/>
          <w:szCs w:val="28"/>
          <w:bdr w:val="none" w:color="auto" w:sz="0" w:space="0"/>
        </w:rPr>
        <w:t>桑植县</w:t>
      </w:r>
      <w:r>
        <w:rPr>
          <w:rFonts w:hint="eastAsia" w:ascii="微软雅黑" w:hAnsi="微软雅黑" w:eastAsia="微软雅黑" w:cs="微软雅黑"/>
          <w:color w:val="4C4C4C"/>
          <w:spacing w:val="-12"/>
          <w:sz w:val="28"/>
          <w:szCs w:val="28"/>
          <w:bdr w:val="none" w:color="auto" w:sz="0" w:space="0"/>
        </w:rPr>
        <w:t>2021</w:t>
      </w:r>
      <w:r>
        <w:rPr>
          <w:rFonts w:hint="default" w:ascii="方正大标宋简体" w:hAnsi="方正大标宋简体" w:eastAsia="方正大标宋简体" w:cs="方正大标宋简体"/>
          <w:color w:val="4C4C4C"/>
          <w:spacing w:val="-12"/>
          <w:sz w:val="28"/>
          <w:szCs w:val="28"/>
          <w:bdr w:val="none" w:color="auto" w:sz="0" w:space="0"/>
        </w:rPr>
        <w:t>年特岗教师招聘第二批（征集）面试对象名册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8"/>
          <w:szCs w:val="8"/>
          <w:bdr w:val="none" w:color="auto" w:sz="0" w:space="0"/>
        </w:rPr>
        <w:t> </w:t>
      </w:r>
    </w:p>
    <w:tbl>
      <w:tblPr>
        <w:tblW w:w="69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9"/>
        <w:gridCol w:w="627"/>
        <w:gridCol w:w="24"/>
        <w:gridCol w:w="759"/>
        <w:gridCol w:w="107"/>
        <w:gridCol w:w="1002"/>
        <w:gridCol w:w="92"/>
        <w:gridCol w:w="1308"/>
        <w:gridCol w:w="76"/>
        <w:gridCol w:w="1288"/>
        <w:gridCol w:w="57"/>
        <w:gridCol w:w="1551"/>
        <w:gridCol w:w="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面试室</w:t>
            </w:r>
          </w:p>
        </w:tc>
        <w:tc>
          <w:tcPr>
            <w:tcW w:w="852" w:type="dxa"/>
            <w:gridSpan w:val="2"/>
            <w:tcBorders>
              <w:top w:val="single" w:color="auto" w:sz="4" w:space="0"/>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序号</w:t>
            </w:r>
          </w:p>
        </w:tc>
        <w:tc>
          <w:tcPr>
            <w:tcW w:w="1068" w:type="dxa"/>
            <w:gridSpan w:val="2"/>
            <w:tcBorders>
              <w:top w:val="single" w:color="auto" w:sz="4" w:space="0"/>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学段</w:t>
            </w:r>
          </w:p>
        </w:tc>
        <w:tc>
          <w:tcPr>
            <w:tcW w:w="1344" w:type="dxa"/>
            <w:gridSpan w:val="2"/>
            <w:tcBorders>
              <w:top w:val="single" w:color="auto" w:sz="4" w:space="0"/>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学科</w:t>
            </w:r>
          </w:p>
        </w:tc>
        <w:tc>
          <w:tcPr>
            <w:tcW w:w="1320" w:type="dxa"/>
            <w:gridSpan w:val="2"/>
            <w:tcBorders>
              <w:top w:val="single" w:color="auto" w:sz="4" w:space="0"/>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报名号</w:t>
            </w:r>
          </w:p>
        </w:tc>
        <w:tc>
          <w:tcPr>
            <w:tcW w:w="1548" w:type="dxa"/>
            <w:gridSpan w:val="2"/>
            <w:tcBorders>
              <w:top w:val="single" w:color="auto" w:sz="4" w:space="0"/>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第</w:t>
            </w:r>
            <w:r>
              <w:rPr>
                <w:rFonts w:hint="eastAsia" w:ascii="宋体" w:hAnsi="宋体" w:eastAsia="宋体" w:cs="宋体"/>
                <w:color w:val="4C4C4C"/>
                <w:sz w:val="19"/>
                <w:szCs w:val="19"/>
                <w:bdr w:val="none" w:color="auto" w:sz="0" w:space="0"/>
              </w:rPr>
              <w:br w:type="textWrapping"/>
            </w:r>
            <w:r>
              <w:rPr>
                <w:rFonts w:hint="eastAsia" w:ascii="宋体" w:hAnsi="宋体" w:eastAsia="宋体" w:cs="宋体"/>
                <w:color w:val="4C4C4C"/>
                <w:sz w:val="19"/>
                <w:szCs w:val="19"/>
                <w:bdr w:val="none" w:color="auto" w:sz="0" w:space="0"/>
              </w:rPr>
              <w:t>  一</w:t>
            </w:r>
            <w:r>
              <w:rPr>
                <w:rFonts w:hint="eastAsia" w:ascii="宋体" w:hAnsi="宋体" w:eastAsia="宋体" w:cs="宋体"/>
                <w:color w:val="4C4C4C"/>
                <w:sz w:val="19"/>
                <w:szCs w:val="19"/>
                <w:bdr w:val="none" w:color="auto" w:sz="0" w:space="0"/>
              </w:rPr>
              <w:br w:type="textWrapping"/>
            </w:r>
            <w:r>
              <w:rPr>
                <w:rFonts w:hint="eastAsia" w:ascii="宋体" w:hAnsi="宋体" w:eastAsia="宋体" w:cs="宋体"/>
                <w:color w:val="4C4C4C"/>
                <w:sz w:val="19"/>
                <w:szCs w:val="19"/>
                <w:bdr w:val="none" w:color="auto" w:sz="0" w:space="0"/>
              </w:rPr>
              <w:t>  面</w:t>
            </w:r>
            <w:r>
              <w:rPr>
                <w:rFonts w:hint="eastAsia" w:ascii="宋体" w:hAnsi="宋体" w:eastAsia="宋体" w:cs="宋体"/>
                <w:color w:val="4C4C4C"/>
                <w:sz w:val="19"/>
                <w:szCs w:val="19"/>
                <w:bdr w:val="none" w:color="auto" w:sz="0" w:space="0"/>
              </w:rPr>
              <w:br w:type="textWrapping"/>
            </w:r>
            <w:r>
              <w:rPr>
                <w:rFonts w:hint="eastAsia" w:ascii="宋体" w:hAnsi="宋体" w:eastAsia="宋体" w:cs="宋体"/>
                <w:color w:val="4C4C4C"/>
                <w:sz w:val="19"/>
                <w:szCs w:val="19"/>
                <w:bdr w:val="none" w:color="auto" w:sz="0" w:space="0"/>
              </w:rPr>
              <w:t>  试</w:t>
            </w:r>
            <w:r>
              <w:rPr>
                <w:rFonts w:hint="eastAsia" w:ascii="宋体" w:hAnsi="宋体" w:eastAsia="宋体" w:cs="宋体"/>
                <w:color w:val="4C4C4C"/>
                <w:sz w:val="19"/>
                <w:szCs w:val="19"/>
                <w:bdr w:val="none" w:color="auto" w:sz="0" w:space="0"/>
              </w:rPr>
              <w:br w:type="textWrapping"/>
            </w:r>
            <w:r>
              <w:rPr>
                <w:rFonts w:hint="eastAsia" w:ascii="宋体" w:hAnsi="宋体" w:eastAsia="宋体" w:cs="宋体"/>
                <w:color w:val="4C4C4C"/>
                <w:sz w:val="19"/>
                <w:szCs w:val="19"/>
                <w:bdr w:val="none" w:color="auto" w:sz="0" w:space="0"/>
              </w:rPr>
              <w:t>  室</w:t>
            </w: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英语</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011127</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欧阳喜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2</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英语</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031137</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杨小玲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3</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英语</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041701</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欧灵慧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4</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英语</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022248</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曾颖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5</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英语</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028535</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刘鑫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6</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英语</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036923</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李香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7</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英语</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041170</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田佳玉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8</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英语</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043648</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杨红群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9</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英语</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032390</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彭慧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10</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英语</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027276</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梁雨婷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11</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英语</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025512</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白丽华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12</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英语</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038001</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姚露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13</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英语</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015357</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滕凤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14</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数学</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018575</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钟雨庭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15</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数学</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020288</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罗进杞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16</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数学</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009461</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蔡位东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17</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数学</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037866</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朱胜男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60" w:type="dxa"/>
            <w:tcBorders>
              <w:top w:val="nil"/>
              <w:left w:val="nil"/>
              <w:bottom w:val="single" w:color="auto" w:sz="4" w:space="0"/>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5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18</w:t>
            </w:r>
          </w:p>
        </w:tc>
        <w:tc>
          <w:tcPr>
            <w:tcW w:w="106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数学</w:t>
            </w:r>
          </w:p>
        </w:tc>
        <w:tc>
          <w:tcPr>
            <w:tcW w:w="132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022322</w:t>
            </w:r>
          </w:p>
        </w:tc>
        <w:tc>
          <w:tcPr>
            <w:tcW w:w="1548"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罗鑫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792"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面试室</w:t>
            </w: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序号</w:t>
            </w:r>
          </w:p>
        </w:tc>
        <w:tc>
          <w:tcPr>
            <w:tcW w:w="1092"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学段</w:t>
            </w:r>
          </w:p>
        </w:tc>
        <w:tc>
          <w:tcPr>
            <w:tcW w:w="1380"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学科</w:t>
            </w:r>
          </w:p>
        </w:tc>
        <w:tc>
          <w:tcPr>
            <w:tcW w:w="1344"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报名号</w:t>
            </w:r>
          </w:p>
        </w:tc>
        <w:tc>
          <w:tcPr>
            <w:tcW w:w="1584"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姓名</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792" w:type="dxa"/>
            <w:gridSpan w:val="2"/>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第</w:t>
            </w:r>
            <w:r>
              <w:rPr>
                <w:rFonts w:hint="eastAsia" w:ascii="宋体" w:hAnsi="宋体" w:eastAsia="宋体" w:cs="宋体"/>
                <w:color w:val="4C4C4C"/>
                <w:sz w:val="19"/>
                <w:szCs w:val="19"/>
                <w:bdr w:val="none" w:color="auto" w:sz="0" w:space="0"/>
              </w:rPr>
              <w:br w:type="textWrapping"/>
            </w:r>
            <w:r>
              <w:rPr>
                <w:rFonts w:hint="eastAsia" w:ascii="宋体" w:hAnsi="宋体" w:eastAsia="宋体" w:cs="宋体"/>
                <w:color w:val="4C4C4C"/>
                <w:sz w:val="19"/>
                <w:szCs w:val="19"/>
                <w:bdr w:val="none" w:color="auto" w:sz="0" w:space="0"/>
              </w:rPr>
              <w:t>  二</w:t>
            </w:r>
            <w:r>
              <w:rPr>
                <w:rFonts w:hint="eastAsia" w:ascii="宋体" w:hAnsi="宋体" w:eastAsia="宋体" w:cs="宋体"/>
                <w:color w:val="4C4C4C"/>
                <w:sz w:val="19"/>
                <w:szCs w:val="19"/>
                <w:bdr w:val="none" w:color="auto" w:sz="0" w:space="0"/>
              </w:rPr>
              <w:br w:type="textWrapping"/>
            </w:r>
            <w:r>
              <w:rPr>
                <w:rFonts w:hint="eastAsia" w:ascii="宋体" w:hAnsi="宋体" w:eastAsia="宋体" w:cs="宋体"/>
                <w:color w:val="4C4C4C"/>
                <w:sz w:val="19"/>
                <w:szCs w:val="19"/>
                <w:bdr w:val="none" w:color="auto" w:sz="0" w:space="0"/>
              </w:rPr>
              <w:t>  面</w:t>
            </w:r>
            <w:r>
              <w:rPr>
                <w:rFonts w:hint="eastAsia" w:ascii="宋体" w:hAnsi="宋体" w:eastAsia="宋体" w:cs="宋体"/>
                <w:color w:val="4C4C4C"/>
                <w:sz w:val="19"/>
                <w:szCs w:val="19"/>
                <w:bdr w:val="none" w:color="auto" w:sz="0" w:space="0"/>
              </w:rPr>
              <w:br w:type="textWrapping"/>
            </w:r>
            <w:r>
              <w:rPr>
                <w:rFonts w:hint="eastAsia" w:ascii="宋体" w:hAnsi="宋体" w:eastAsia="宋体" w:cs="宋体"/>
                <w:color w:val="4C4C4C"/>
                <w:sz w:val="19"/>
                <w:szCs w:val="19"/>
                <w:bdr w:val="none" w:color="auto" w:sz="0" w:space="0"/>
              </w:rPr>
              <w:t>  试</w:t>
            </w:r>
            <w:r>
              <w:rPr>
                <w:rFonts w:hint="eastAsia" w:ascii="宋体" w:hAnsi="宋体" w:eastAsia="宋体" w:cs="宋体"/>
                <w:color w:val="4C4C4C"/>
                <w:sz w:val="19"/>
                <w:szCs w:val="19"/>
                <w:bdr w:val="none" w:color="auto" w:sz="0" w:space="0"/>
              </w:rPr>
              <w:br w:type="textWrapping"/>
            </w:r>
            <w:r>
              <w:rPr>
                <w:rFonts w:hint="eastAsia" w:ascii="宋体" w:hAnsi="宋体" w:eastAsia="宋体" w:cs="宋体"/>
                <w:color w:val="4C4C4C"/>
                <w:sz w:val="19"/>
                <w:szCs w:val="19"/>
                <w:bdr w:val="none" w:color="auto" w:sz="0" w:space="0"/>
              </w:rPr>
              <w:t>  室</w:t>
            </w: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道德与法治</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042101</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时宝琦</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2</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道德与法治</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034077</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贺冰心</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3</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道德与法治</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023665</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李芳玲</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4</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道德与法治</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037506</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彭涵</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5</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道德与法治</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027686</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向利沙</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6</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道德与法治</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026711</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樊敏</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7</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道德与法治</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015489</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石红梅</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8</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道德与法治</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037154</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方恩铭</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9</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道德与法治</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032751</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董颖</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10</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道德与法治</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039232</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郭艳</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11</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道德与法治</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017703</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向丽娟</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12</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道德与法治</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043113</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唐文敏</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13</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道德与法治</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017357</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童胭霞</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14</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道德与法治</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026055</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罗天棋</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15</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道德与法治</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021552</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张蜜</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16</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道德与法治</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026951</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石红</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17</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生物</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033957</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赵宇瑶</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18</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生物</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017263</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彭曦茜</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792" w:type="dxa"/>
            <w:gridSpan w:val="2"/>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756" w:type="dxa"/>
            <w:gridSpan w:val="2"/>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19</w:t>
            </w:r>
          </w:p>
        </w:tc>
        <w:tc>
          <w:tcPr>
            <w:tcW w:w="1092"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80"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生物</w:t>
            </w:r>
          </w:p>
        </w:tc>
        <w:tc>
          <w:tcPr>
            <w:tcW w:w="134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000259</w:t>
            </w:r>
          </w:p>
        </w:tc>
        <w:tc>
          <w:tcPr>
            <w:tcW w:w="1584" w:type="dxa"/>
            <w:gridSpan w:val="2"/>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向娅</w:t>
            </w: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0" w:hRule="atLeast"/>
        </w:trPr>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8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82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16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111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144"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147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1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14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84"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1776"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c>
          <w:tcPr>
            <w:tcW w:w="48"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6"/>
                <w:szCs w:val="16"/>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rPr>
          <w:rFonts w:hint="eastAsia" w:ascii="微软雅黑" w:hAnsi="微软雅黑" w:eastAsia="微软雅黑" w:cs="微软雅黑"/>
          <w:color w:val="4C4C4C"/>
          <w:sz w:val="16"/>
          <w:szCs w:val="16"/>
        </w:rPr>
      </w:pPr>
      <w:r>
        <w:rPr>
          <w:rStyle w:val="5"/>
          <w:rFonts w:hint="eastAsia" w:ascii="微软雅黑" w:hAnsi="微软雅黑" w:eastAsia="微软雅黑" w:cs="微软雅黑"/>
          <w:color w:val="4C4C4C"/>
          <w:sz w:val="16"/>
          <w:szCs w:val="16"/>
          <w:bdr w:val="none" w:color="auto" w:sz="0" w:space="0"/>
        </w:rPr>
        <w:t> </w:t>
      </w:r>
    </w:p>
    <w:tbl>
      <w:tblPr>
        <w:tblW w:w="71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04"/>
        <w:gridCol w:w="876"/>
        <w:gridCol w:w="1104"/>
        <w:gridCol w:w="1392"/>
        <w:gridCol w:w="1356"/>
        <w:gridCol w:w="1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面试室</w:t>
            </w:r>
          </w:p>
        </w:tc>
        <w:tc>
          <w:tcPr>
            <w:tcW w:w="876" w:type="dxa"/>
            <w:tcBorders>
              <w:top w:val="single" w:color="auto" w:sz="4" w:space="0"/>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序号</w:t>
            </w:r>
          </w:p>
        </w:tc>
        <w:tc>
          <w:tcPr>
            <w:tcW w:w="1104" w:type="dxa"/>
            <w:tcBorders>
              <w:top w:val="single" w:color="auto" w:sz="4" w:space="0"/>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学段</w:t>
            </w:r>
          </w:p>
        </w:tc>
        <w:tc>
          <w:tcPr>
            <w:tcW w:w="1392" w:type="dxa"/>
            <w:tcBorders>
              <w:top w:val="single" w:color="auto" w:sz="4" w:space="0"/>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学科</w:t>
            </w:r>
          </w:p>
        </w:tc>
        <w:tc>
          <w:tcPr>
            <w:tcW w:w="1356" w:type="dxa"/>
            <w:tcBorders>
              <w:top w:val="single" w:color="auto" w:sz="4" w:space="0"/>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报名号</w:t>
            </w:r>
          </w:p>
        </w:tc>
        <w:tc>
          <w:tcPr>
            <w:tcW w:w="1596" w:type="dxa"/>
            <w:tcBorders>
              <w:top w:val="single" w:color="auto" w:sz="4" w:space="0"/>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第</w:t>
            </w:r>
            <w:r>
              <w:rPr>
                <w:rFonts w:hint="eastAsia" w:ascii="宋体" w:hAnsi="宋体" w:eastAsia="宋体" w:cs="宋体"/>
                <w:color w:val="4C4C4C"/>
                <w:sz w:val="19"/>
                <w:szCs w:val="19"/>
                <w:bdr w:val="none" w:color="auto" w:sz="0" w:space="0"/>
              </w:rPr>
              <w:br w:type="textWrapping"/>
            </w:r>
            <w:r>
              <w:rPr>
                <w:rFonts w:hint="eastAsia" w:ascii="宋体" w:hAnsi="宋体" w:eastAsia="宋体" w:cs="宋体"/>
                <w:color w:val="4C4C4C"/>
                <w:sz w:val="19"/>
                <w:szCs w:val="19"/>
                <w:bdr w:val="none" w:color="auto" w:sz="0" w:space="0"/>
              </w:rPr>
              <w:t>  三</w:t>
            </w:r>
            <w:r>
              <w:rPr>
                <w:rFonts w:hint="eastAsia" w:ascii="宋体" w:hAnsi="宋体" w:eastAsia="宋体" w:cs="宋体"/>
                <w:color w:val="4C4C4C"/>
                <w:sz w:val="19"/>
                <w:szCs w:val="19"/>
                <w:bdr w:val="none" w:color="auto" w:sz="0" w:space="0"/>
              </w:rPr>
              <w:br w:type="textWrapping"/>
            </w:r>
            <w:r>
              <w:rPr>
                <w:rFonts w:hint="eastAsia" w:ascii="宋体" w:hAnsi="宋体" w:eastAsia="宋体" w:cs="宋体"/>
                <w:color w:val="4C4C4C"/>
                <w:sz w:val="19"/>
                <w:szCs w:val="19"/>
                <w:bdr w:val="none" w:color="auto" w:sz="0" w:space="0"/>
              </w:rPr>
              <w:t>  面</w:t>
            </w:r>
            <w:r>
              <w:rPr>
                <w:rFonts w:hint="eastAsia" w:ascii="宋体" w:hAnsi="宋体" w:eastAsia="宋体" w:cs="宋体"/>
                <w:color w:val="4C4C4C"/>
                <w:sz w:val="19"/>
                <w:szCs w:val="19"/>
                <w:bdr w:val="none" w:color="auto" w:sz="0" w:space="0"/>
              </w:rPr>
              <w:br w:type="textWrapping"/>
            </w:r>
            <w:r>
              <w:rPr>
                <w:rFonts w:hint="eastAsia" w:ascii="宋体" w:hAnsi="宋体" w:eastAsia="宋体" w:cs="宋体"/>
                <w:color w:val="4C4C4C"/>
                <w:sz w:val="19"/>
                <w:szCs w:val="19"/>
                <w:bdr w:val="none" w:color="auto" w:sz="0" w:space="0"/>
              </w:rPr>
              <w:t>  试</w:t>
            </w:r>
            <w:r>
              <w:rPr>
                <w:rFonts w:hint="eastAsia" w:ascii="宋体" w:hAnsi="宋体" w:eastAsia="宋体" w:cs="宋体"/>
                <w:color w:val="4C4C4C"/>
                <w:sz w:val="19"/>
                <w:szCs w:val="19"/>
                <w:bdr w:val="none" w:color="auto" w:sz="0" w:space="0"/>
              </w:rPr>
              <w:br w:type="textWrapping"/>
            </w:r>
            <w:r>
              <w:rPr>
                <w:rFonts w:hint="eastAsia" w:ascii="宋体" w:hAnsi="宋体" w:eastAsia="宋体" w:cs="宋体"/>
                <w:color w:val="4C4C4C"/>
                <w:sz w:val="19"/>
                <w:szCs w:val="19"/>
                <w:bdr w:val="none" w:color="auto" w:sz="0" w:space="0"/>
              </w:rPr>
              <w:t>  室</w:t>
            </w: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地理</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028565</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朱宏敏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2</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地理</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045143</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向银华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3</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地理</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027533</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周丽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4</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地理</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000467</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邓琼芳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5</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地理</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026525</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张圳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6</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地理</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021379</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李亚莉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7</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地理</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017713</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杨书胜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8</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地理</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045261</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段玉琴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9</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地理</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001440</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尹伊蕾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10</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地理</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038913</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刘锐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11</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地理</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023402</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吴丙蓉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12</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地理</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031826</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田琴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13</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地理</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034042</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张蜜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14</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地理</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023821</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马中秋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15</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地理</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001496</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刘波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16</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历史</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028716</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郑世玲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17</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历史</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033755</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吕庆云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18</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历史</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019233</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田西阳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19</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历史</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004824</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向曦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20</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历史</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022290</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杜东宇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21</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历史</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023856</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符玉锁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22</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历史</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044634</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王珍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816"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微软雅黑" w:hAnsi="微软雅黑" w:eastAsia="微软雅黑" w:cs="微软雅黑"/>
                <w:color w:val="4C4C4C"/>
                <w:sz w:val="16"/>
                <w:szCs w:val="16"/>
              </w:rPr>
            </w:pPr>
          </w:p>
        </w:tc>
        <w:tc>
          <w:tcPr>
            <w:tcW w:w="876" w:type="dxa"/>
            <w:tcBorders>
              <w:top w:val="nil"/>
              <w:left w:val="nil"/>
              <w:bottom w:val="single" w:color="auto" w:sz="4" w:space="0"/>
              <w:right w:val="single" w:color="auto"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23</w:t>
            </w:r>
          </w:p>
        </w:tc>
        <w:tc>
          <w:tcPr>
            <w:tcW w:w="1104"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初中</w:t>
            </w:r>
          </w:p>
        </w:tc>
        <w:tc>
          <w:tcPr>
            <w:tcW w:w="13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历史</w:t>
            </w:r>
          </w:p>
        </w:tc>
        <w:tc>
          <w:tcPr>
            <w:tcW w:w="135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026423</w:t>
            </w:r>
          </w:p>
        </w:tc>
        <w:tc>
          <w:tcPr>
            <w:tcW w:w="15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谭玉娇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color w:val="4C4C4C"/>
          <w:sz w:val="16"/>
          <w:szCs w:val="16"/>
        </w:rPr>
      </w:pPr>
      <w:r>
        <w:rPr>
          <w:rFonts w:hint="eastAsia" w:ascii="黑体" w:hAnsi="宋体" w:eastAsia="黑体" w:cs="黑体"/>
          <w:color w:val="4C4C4C"/>
          <w:sz w:val="24"/>
          <w:szCs w:val="24"/>
          <w:bdr w:val="none" w:color="auto" w:sz="0" w:space="0"/>
        </w:rPr>
        <w:t>附件</w:t>
      </w:r>
      <w:r>
        <w:rPr>
          <w:rFonts w:hint="eastAsia" w:ascii="微软雅黑" w:hAnsi="微软雅黑" w:eastAsia="微软雅黑" w:cs="微软雅黑"/>
          <w:color w:val="4C4C4C"/>
          <w:sz w:val="24"/>
          <w:szCs w:val="24"/>
          <w:bdr w:val="none" w:color="auto" w:sz="0" w:space="0"/>
        </w:rPr>
        <w:t>2</w:t>
      </w:r>
      <w:r>
        <w:rPr>
          <w:rFonts w:hint="eastAsia" w:ascii="黑体" w:hAnsi="宋体" w:eastAsia="黑体" w:cs="黑体"/>
          <w:color w:val="4C4C4C"/>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微软雅黑" w:hAnsi="微软雅黑" w:eastAsia="微软雅黑" w:cs="微软雅黑"/>
          <w:color w:val="4C4C4C"/>
          <w:sz w:val="16"/>
          <w:szCs w:val="16"/>
        </w:rPr>
      </w:pPr>
      <w:r>
        <w:rPr>
          <w:rFonts w:hint="default" w:ascii="方正大标宋简体" w:hAnsi="方正大标宋简体" w:eastAsia="方正大标宋简体" w:cs="方正大标宋简体"/>
          <w:color w:val="4C4C4C"/>
          <w:spacing w:val="-12"/>
          <w:sz w:val="28"/>
          <w:szCs w:val="28"/>
          <w:bdr w:val="none" w:color="auto" w:sz="0" w:space="0"/>
        </w:rPr>
        <w:t>桑植县</w:t>
      </w:r>
      <w:r>
        <w:rPr>
          <w:rFonts w:hint="eastAsia" w:ascii="微软雅黑" w:hAnsi="微软雅黑" w:eastAsia="微软雅黑" w:cs="微软雅黑"/>
          <w:color w:val="4C4C4C"/>
          <w:spacing w:val="-12"/>
          <w:sz w:val="28"/>
          <w:szCs w:val="28"/>
          <w:bdr w:val="none" w:color="auto" w:sz="0" w:space="0"/>
        </w:rPr>
        <w:t>2021</w:t>
      </w:r>
      <w:r>
        <w:rPr>
          <w:rFonts w:hint="default" w:ascii="方正大标宋简体" w:hAnsi="方正大标宋简体" w:eastAsia="方正大标宋简体" w:cs="方正大标宋简体"/>
          <w:color w:val="4C4C4C"/>
          <w:spacing w:val="-12"/>
          <w:sz w:val="28"/>
          <w:szCs w:val="28"/>
          <w:bdr w:val="none" w:color="auto" w:sz="0" w:space="0"/>
        </w:rPr>
        <w:t>年特岗教师招聘第二批（征集）面试指定教材</w:t>
      </w:r>
    </w:p>
    <w:tbl>
      <w:tblPr>
        <w:tblW w:w="71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04"/>
        <w:gridCol w:w="5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140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jc w:val="center"/>
              <w:rPr>
                <w:rFonts w:hint="eastAsia" w:ascii="微软雅黑" w:hAnsi="微软雅黑" w:eastAsia="微软雅黑" w:cs="微软雅黑"/>
                <w:color w:val="4C4C4C"/>
                <w:sz w:val="16"/>
                <w:szCs w:val="16"/>
              </w:rPr>
            </w:pPr>
            <w:r>
              <w:rPr>
                <w:rFonts w:ascii="仿宋_GB2312" w:hAnsi="微软雅黑" w:eastAsia="仿宋_GB2312" w:cs="仿宋_GB2312"/>
                <w:color w:val="4C4C4C"/>
                <w:sz w:val="22"/>
                <w:szCs w:val="22"/>
                <w:bdr w:val="none" w:color="auto" w:sz="0" w:space="0"/>
              </w:rPr>
              <w:t>学科</w:t>
            </w:r>
          </w:p>
        </w:tc>
        <w:tc>
          <w:tcPr>
            <w:tcW w:w="571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jc w:val="center"/>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14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jc w:val="center"/>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初中英语</w:t>
            </w:r>
          </w:p>
        </w:tc>
        <w:tc>
          <w:tcPr>
            <w:tcW w:w="571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jc w:val="left"/>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义务教育教科书，八年级上册《英语》，人民教育出版社，2013年6月第1版。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14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jc w:val="center"/>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初中数学</w:t>
            </w:r>
          </w:p>
        </w:tc>
        <w:tc>
          <w:tcPr>
            <w:tcW w:w="571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jc w:val="left"/>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义务教育教科书，八年级上册《数学》，湖南教育出版社，2003年6月第1版。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14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jc w:val="center"/>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初中生物</w:t>
            </w:r>
          </w:p>
        </w:tc>
        <w:tc>
          <w:tcPr>
            <w:tcW w:w="571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jc w:val="left"/>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义务教育教科书，八年级上册《生物学》，人民教育出版社，2013年6月第1版。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14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jc w:val="center"/>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初中地理</w:t>
            </w:r>
          </w:p>
        </w:tc>
        <w:tc>
          <w:tcPr>
            <w:tcW w:w="571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jc w:val="left"/>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义务教育教科书，八年级上册《地理》，湖南教育出版社，2002年7月第1版。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14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jc w:val="center"/>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初中历史</w:t>
            </w:r>
          </w:p>
        </w:tc>
        <w:tc>
          <w:tcPr>
            <w:tcW w:w="571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jc w:val="left"/>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义务教育教科书，八年级上册《中国历史》，人民教育出版社，2017年7月第1版。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140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jc w:val="center"/>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初中道德与法治</w:t>
            </w:r>
          </w:p>
        </w:tc>
        <w:tc>
          <w:tcPr>
            <w:tcW w:w="571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jc w:val="left"/>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义务教育教科书，八年级上册《道德与法治》，人民教育出版社，2017年7月第1版。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rPr>
          <w:rFonts w:hint="eastAsia" w:ascii="微软雅黑" w:hAnsi="微软雅黑" w:eastAsia="微软雅黑" w:cs="微软雅黑"/>
          <w:color w:val="4C4C4C"/>
          <w:sz w:val="16"/>
          <w:szCs w:val="16"/>
        </w:rPr>
      </w:pPr>
      <w:r>
        <w:rPr>
          <w:rStyle w:val="5"/>
          <w:rFonts w:hint="eastAsia" w:ascii="微软雅黑" w:hAnsi="微软雅黑" w:eastAsia="微软雅黑" w:cs="微软雅黑"/>
          <w:color w:val="4C4C4C"/>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color w:val="4C4C4C"/>
          <w:sz w:val="16"/>
          <w:szCs w:val="16"/>
        </w:rPr>
      </w:pPr>
      <w:r>
        <w:rPr>
          <w:rFonts w:hint="eastAsia" w:ascii="黑体" w:hAnsi="宋体" w:eastAsia="黑体" w:cs="黑体"/>
          <w:color w:val="4C4C4C"/>
          <w:sz w:val="24"/>
          <w:szCs w:val="24"/>
          <w:bdr w:val="none" w:color="auto" w:sz="0" w:space="0"/>
        </w:rPr>
        <w:t>附件</w:t>
      </w:r>
      <w:r>
        <w:rPr>
          <w:rFonts w:hint="eastAsia" w:ascii="微软雅黑" w:hAnsi="微软雅黑" w:eastAsia="微软雅黑" w:cs="微软雅黑"/>
          <w:color w:val="4C4C4C"/>
          <w:sz w:val="24"/>
          <w:szCs w:val="24"/>
          <w:bdr w:val="none" w:color="auto" w:sz="0" w:space="0"/>
        </w:rPr>
        <w:t>3</w:t>
      </w:r>
      <w:r>
        <w:rPr>
          <w:rFonts w:hint="eastAsia" w:ascii="黑体" w:hAnsi="宋体" w:eastAsia="黑体" w:cs="黑体"/>
          <w:color w:val="4C4C4C"/>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ascii="方正小标宋简体" w:hAnsi="方正小标宋简体" w:eastAsia="方正小标宋简体" w:cs="方正小标宋简体"/>
          <w:color w:val="4C4C4C"/>
          <w:sz w:val="34"/>
          <w:szCs w:val="34"/>
          <w:bdr w:val="none" w:color="auto" w:sz="0" w:space="0"/>
        </w:rPr>
        <w:t>桑植县2021年特岗教师招聘第二批（征集）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color w:val="4C4C4C"/>
          <w:sz w:val="16"/>
          <w:szCs w:val="16"/>
        </w:rPr>
      </w:pPr>
      <w:r>
        <w:rPr>
          <w:rFonts w:hint="default" w:ascii="方正小标宋简体" w:hAnsi="方正小标宋简体" w:eastAsia="方正小标宋简体" w:cs="方正小标宋简体"/>
          <w:color w:val="4C4C4C"/>
          <w:sz w:val="34"/>
          <w:szCs w:val="34"/>
          <w:bdr w:val="none" w:color="auto" w:sz="0" w:space="0"/>
        </w:rPr>
        <w:t>面试考生新冠肺炎疫情防控告知书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84"/>
        <w:jc w:val="both"/>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8" w:lineRule="atLeast"/>
        <w:ind w:left="0" w:right="0" w:firstLine="492"/>
        <w:jc w:val="both"/>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5"/>
          <w:szCs w:val="25"/>
          <w:bdr w:val="none" w:color="auto" w:sz="0" w:space="0"/>
        </w:rPr>
        <w:t>为保障广大考生和考务工作人员生命安全和身体健康，确保桑植县2021年特岗教师招聘第二批（征集）面试工作安全进行，请所有考生知悉、理解、配合、支持面试期间防疫的措施和要求。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8" w:lineRule="atLeast"/>
        <w:ind w:left="0" w:right="0" w:firstLine="492"/>
        <w:jc w:val="both"/>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5"/>
          <w:szCs w:val="25"/>
          <w:bdr w:val="none" w:color="auto" w:sz="0" w:space="0"/>
        </w:rPr>
        <w:t>一、请广大考生近期注意做好自我健康管理，申领好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w:t>
      </w:r>
      <w:bookmarkStart w:id="0" w:name="_GoBack"/>
      <w:bookmarkEnd w:id="0"/>
      <w:r>
        <w:rPr>
          <w:rFonts w:hint="default" w:ascii="仿宋_GB2312" w:hAnsi="微软雅黑" w:eastAsia="仿宋_GB2312" w:cs="仿宋_GB2312"/>
          <w:color w:val="4C4C4C"/>
          <w:sz w:val="25"/>
          <w:szCs w:val="25"/>
          <w:bdr w:val="none" w:color="auto" w:sz="0" w:space="0"/>
        </w:rPr>
        <w:t>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8" w:lineRule="atLeast"/>
        <w:ind w:left="0" w:right="0" w:firstLine="492"/>
        <w:jc w:val="both"/>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5"/>
          <w:szCs w:val="25"/>
          <w:bdr w:val="none" w:color="auto" w:sz="0" w:space="0"/>
        </w:rPr>
        <w:t>二、参加面试的考生</w:t>
      </w:r>
      <w:r>
        <w:rPr>
          <w:rStyle w:val="5"/>
          <w:rFonts w:hint="default" w:ascii="仿宋_GB2312" w:hAnsi="微软雅黑" w:eastAsia="仿宋_GB2312" w:cs="仿宋_GB2312"/>
          <w:b w:val="0"/>
          <w:color w:val="4C4C4C"/>
          <w:sz w:val="25"/>
          <w:szCs w:val="25"/>
          <w:bdr w:val="none" w:color="auto" w:sz="0" w:space="0"/>
        </w:rPr>
        <w:t>健康码和通信大数据行程卡需均为绿色，且48小时内新冠疫情核酸检测结果为阴性（8月29日8:00以后检测）。</w:t>
      </w:r>
      <w:r>
        <w:rPr>
          <w:rFonts w:hint="default" w:ascii="仿宋_GB2312" w:hAnsi="微软雅黑" w:eastAsia="仿宋_GB2312" w:cs="仿宋_GB2312"/>
          <w:color w:val="4C4C4C"/>
          <w:sz w:val="25"/>
          <w:szCs w:val="25"/>
          <w:bdr w:val="none" w:color="auto" w:sz="0" w:space="0"/>
        </w:rPr>
        <w:t>健康码红、黄码人员不得参加面试。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8" w:lineRule="atLeast"/>
        <w:ind w:left="0" w:right="0" w:firstLine="492"/>
        <w:jc w:val="both"/>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5"/>
          <w:szCs w:val="25"/>
          <w:bdr w:val="none" w:color="auto" w:sz="0" w:space="0"/>
        </w:rPr>
        <w:t>三、为保证考生能准时进入考场参加面试，</w:t>
      </w:r>
      <w:r>
        <w:rPr>
          <w:rStyle w:val="5"/>
          <w:rFonts w:hint="default" w:ascii="仿宋_GB2312" w:hAnsi="微软雅黑" w:eastAsia="仿宋_GB2312" w:cs="仿宋_GB2312"/>
          <w:b w:val="0"/>
          <w:color w:val="4C4C4C"/>
          <w:sz w:val="25"/>
          <w:szCs w:val="25"/>
          <w:bdr w:val="none" w:color="auto" w:sz="0" w:space="0"/>
        </w:rPr>
        <w:t>请事前打印好本人考前24小时内的健康码（含核酸检测结果信息）和通信大数据行程卡状态信息彩色截图（包含个人相关信息和更新日期）并确保打印的图片信息完整、清晰，48小时内新冠疫情核酸检测结果阴性证明有核酸检测报告或者健康码内显示的核酸检测结果均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8" w:lineRule="atLeast"/>
        <w:ind w:left="0" w:right="0" w:firstLine="492"/>
        <w:jc w:val="both"/>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5"/>
          <w:szCs w:val="25"/>
          <w:bdr w:val="none" w:color="auto" w:sz="0" w:space="0"/>
        </w:rPr>
        <w:t>四、考生应8月31日7:30以前到达面试考点。进入考点时，主动出示身份证、《面试通知书》、《桑植县2021年特岗教师招聘第二批（征集）面试考生新冠肺炎疫情防控承诺书》（承诺书上粘贴考前24小时内的健康码和通信大数据行程卡），接受体温测量，健康码为绿码、通信大数据行程卡为绿色、经现场测量体温正常（体温＜37.3℃）且无咳嗽等急性呼吸道异常症状者方可进入考点。进场时须有序排队，保持人员间距1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8" w:lineRule="atLeast"/>
        <w:ind w:left="0" w:right="0" w:firstLine="492"/>
        <w:jc w:val="both"/>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5"/>
          <w:szCs w:val="25"/>
          <w:bdr w:val="none" w:color="auto" w:sz="0" w:space="0"/>
        </w:rPr>
        <w:t>五、以下人员不得参加面试：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8" w:lineRule="atLeast"/>
        <w:ind w:left="0" w:right="0" w:firstLine="492"/>
        <w:jc w:val="both"/>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5"/>
          <w:szCs w:val="25"/>
          <w:bdr w:val="none" w:color="auto" w:sz="0" w:space="0"/>
        </w:rPr>
        <w:t>1.不能提供健康码、通信大数据行程卡、面试前48小时内新冠肺炎核酸检测阴性结果的；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8" w:lineRule="atLeast"/>
        <w:ind w:left="0" w:right="0" w:firstLine="492"/>
        <w:jc w:val="both"/>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5"/>
          <w:szCs w:val="25"/>
          <w:bdr w:val="none" w:color="auto" w:sz="0" w:space="0"/>
        </w:rPr>
        <w:t>2.现场测量体温不正常（体温≥37.3℃）或有咳嗽等急性呼吸道异常症状者，在临时观察场所适当休息后使用水银体温计再次测量体温仍然不正常，或仍有咳嗽等急性呼吸道异常症状的；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8" w:lineRule="atLeast"/>
        <w:ind w:left="0" w:right="0" w:firstLine="492"/>
        <w:jc w:val="both"/>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5"/>
          <w:szCs w:val="25"/>
          <w:bdr w:val="none" w:color="auto" w:sz="0" w:space="0"/>
        </w:rPr>
        <w:t>3.仍在隔离治疗期的确诊病例、疑似病例或无症状感染者，仍在隔离观察期的密切接触者。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8" w:lineRule="atLeast"/>
        <w:ind w:left="0" w:right="0" w:firstLine="492"/>
        <w:jc w:val="both"/>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5"/>
          <w:szCs w:val="25"/>
          <w:bdr w:val="none" w:color="auto" w:sz="0" w:space="0"/>
        </w:rPr>
        <w:t>六、进入考点时两次体温测量不正常的考生，须现场签字确认，不得参加面试。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8" w:lineRule="atLeast"/>
        <w:ind w:left="0" w:right="0" w:firstLine="492"/>
        <w:jc w:val="both"/>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5"/>
          <w:szCs w:val="25"/>
          <w:bdr w:val="none" w:color="auto" w:sz="0" w:space="0"/>
        </w:rPr>
        <w:t>七、所有考生应注意个人防护，自备一次性医用口罩，除核验身份时按要求及时摘戴口罩外，考生在进出考点、候考过程中应当全程佩戴口罩（考生在面试时可不佩戴口罩）。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8" w:lineRule="atLeast"/>
        <w:ind w:left="0" w:right="0" w:firstLine="492"/>
        <w:jc w:val="both"/>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5"/>
          <w:szCs w:val="25"/>
          <w:bdr w:val="none" w:color="auto" w:sz="0" w:space="0"/>
        </w:rPr>
        <w:t>八、候考过程中考生出现发热（体温≥37.3℃）、咳嗽等急性呼吸道异常症状的，应及时报告并自觉服从面试现场工作人员管理。经现场医务人员会同考点研判认为具备继续参加面试条件的，安排在备用隔离考场参加面试。经研判不具备继续参加面试条件的，安排到隔离观察室休息，由驻点医务人员按规定妥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8" w:lineRule="atLeast"/>
        <w:ind w:left="0" w:right="0" w:firstLine="492"/>
        <w:jc w:val="both"/>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5"/>
          <w:szCs w:val="25"/>
          <w:bdr w:val="none" w:color="auto" w:sz="0" w:space="0"/>
        </w:rPr>
        <w:t>九、面试期间，考生要自觉维护面试秩序，与其他考生保持安全距离，服从现场工作人员安排。面试结束后按监考员的指令有序离场，不得拥挤，保持人员间距。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8" w:lineRule="atLeast"/>
        <w:ind w:left="0" w:right="0" w:firstLine="492"/>
        <w:jc w:val="both"/>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5"/>
          <w:szCs w:val="25"/>
          <w:bdr w:val="none" w:color="auto" w:sz="0" w:space="0"/>
        </w:rPr>
        <w:t>十、考生在外餐饮应选择卫生条件达标的饭店就餐，避免扎堆就餐、面对面就餐，避免交谈。餐前餐后必须洗手。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8" w:lineRule="atLeast"/>
        <w:ind w:left="0" w:right="0" w:firstLine="492"/>
        <w:jc w:val="both"/>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5"/>
          <w:szCs w:val="25"/>
          <w:bdr w:val="none" w:color="auto" w:sz="0" w:space="0"/>
        </w:rPr>
        <w:t>十一、考生不配合面试防疫工作、不如实报告健康状况，隐瞒或谎报旅居史、接触史、健康状况等疫情防控信息，提供虚假防疫证明材料（信息）的，取消面试资格。造成不良后果的，依法追究其法律责任。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8" w:lineRule="atLeast"/>
        <w:ind w:left="0" w:right="0" w:firstLine="492"/>
        <w:jc w:val="both"/>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5"/>
          <w:szCs w:val="25"/>
          <w:bdr w:val="none" w:color="auto" w:sz="0" w:space="0"/>
        </w:rPr>
        <w:t>十二、考生在面试前应认真阅读面试相关规定和纪律要求、防疫要求，并签署《桑植县2021年特岗教师招聘第二批（征集）面试考生新冠肺炎疫情防控承诺书》，承诺已知悉告知的所有事项、证明义务和防疫要求，本人提交和现场出示的所有防疫材料（信息）均真实、有效，积极配合和服从面试防疫相关检查监测，无隐瞒或谎报旅居史、接触史、健康状况等疫情防控信息。如违反相关规定，自愿承担相关责任、接受相应处理。考生签署的《桑植县2021年特岗教师招聘第二批（征集）面试考生新冠肺炎疫情防控承诺书》，在考点候考室由工作人员统一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8" w:lineRule="atLeast"/>
        <w:ind w:left="0" w:right="0" w:firstLine="432"/>
        <w:jc w:val="both"/>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color w:val="4C4C4C"/>
          <w:sz w:val="16"/>
          <w:szCs w:val="16"/>
        </w:rPr>
      </w:pPr>
      <w:r>
        <w:rPr>
          <w:rFonts w:hint="eastAsia" w:ascii="黑体" w:hAnsi="宋体" w:eastAsia="黑体" w:cs="黑体"/>
          <w:color w:val="4C4C4C"/>
          <w:sz w:val="24"/>
          <w:szCs w:val="24"/>
          <w:bdr w:val="none" w:color="auto" w:sz="0" w:space="0"/>
        </w:rPr>
        <w:t>附件</w:t>
      </w:r>
      <w:r>
        <w:rPr>
          <w:rFonts w:hint="eastAsia" w:ascii="微软雅黑" w:hAnsi="微软雅黑" w:eastAsia="微软雅黑" w:cs="微软雅黑"/>
          <w:color w:val="4C4C4C"/>
          <w:sz w:val="24"/>
          <w:szCs w:val="24"/>
          <w:bdr w:val="none" w:color="auto" w:sz="0" w:space="0"/>
        </w:rPr>
        <w:t>4</w:t>
      </w:r>
      <w:r>
        <w:rPr>
          <w:rFonts w:hint="eastAsia" w:ascii="黑体" w:hAnsi="宋体" w:eastAsia="黑体" w:cs="黑体"/>
          <w:color w:val="4C4C4C"/>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76"/>
        <w:jc w:val="center"/>
        <w:rPr>
          <w:rFonts w:hint="eastAsia" w:ascii="微软雅黑" w:hAnsi="微软雅黑" w:eastAsia="微软雅黑" w:cs="微软雅黑"/>
          <w:color w:val="4C4C4C"/>
          <w:sz w:val="16"/>
          <w:szCs w:val="16"/>
        </w:rPr>
      </w:pPr>
      <w:r>
        <w:rPr>
          <w:rFonts w:hint="default" w:ascii="方正小标宋简体" w:hAnsi="方正小标宋简体" w:eastAsia="方正小标宋简体" w:cs="方正小标宋简体"/>
          <w:color w:val="000000"/>
          <w:sz w:val="28"/>
          <w:szCs w:val="28"/>
          <w:bdr w:val="none" w:color="auto" w:sz="0" w:space="0"/>
        </w:rPr>
        <w:t>桑植县2021年特岗教师招聘第二批（征集）面试</w:t>
      </w:r>
      <w:r>
        <w:rPr>
          <w:rFonts w:hint="default" w:ascii="方正小标宋简体" w:hAnsi="方正小标宋简体" w:eastAsia="方正小标宋简体" w:cs="方正小标宋简体"/>
          <w:color w:val="4C4C4C"/>
          <w:sz w:val="28"/>
          <w:szCs w:val="28"/>
          <w:bdr w:val="none" w:color="auto" w:sz="0" w:space="0"/>
        </w:rPr>
        <w:t>考生新冠肺炎疫情防控承诺书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16"/>
        <w:rPr>
          <w:rFonts w:hint="eastAsia" w:ascii="微软雅黑" w:hAnsi="微软雅黑" w:eastAsia="微软雅黑" w:cs="微软雅黑"/>
          <w:color w:val="4C4C4C"/>
          <w:sz w:val="16"/>
          <w:szCs w:val="16"/>
        </w:rPr>
      </w:pPr>
      <w:r>
        <w:rPr>
          <w:rFonts w:ascii="仿宋" w:hAnsi="仿宋" w:eastAsia="仿宋" w:cs="仿宋"/>
          <w:color w:val="4C4C4C"/>
          <w:sz w:val="12"/>
          <w:szCs w:val="1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firstLine="492"/>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16"/>
          <w:szCs w:val="16"/>
          <w:bdr w:val="none" w:color="auto" w:sz="0" w:space="0"/>
        </w:rPr>
        <w:t>本人已认真阅读《桑植县2021年特岗教师招聘第二批（征集）面试考生新冠肺炎疫情防控告知书》，知悉告知的所有事项、证明义务和防疫要求。在此郑重承诺：本人提交和现场出示的所有防疫材料（信息）均真实、有效，积极配合和服从面试防疫相关检查监测，无隐瞒或谎报旅居史、接触史、健康状况等疫情防控信息。如违反相关规定，自愿承担相关责任、接受相应处理。</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396"/>
        <w:gridCol w:w="3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13" w:hRule="atLeast"/>
        </w:trPr>
        <w:tc>
          <w:tcPr>
            <w:tcW w:w="3396"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此处粘贴</w:t>
            </w:r>
            <w:r>
              <w:rPr>
                <w:rFonts w:hint="eastAsia" w:ascii="宋体" w:hAnsi="宋体" w:eastAsia="宋体" w:cs="宋体"/>
                <w:color w:val="4C4C4C"/>
                <w:sz w:val="22"/>
                <w:szCs w:val="22"/>
                <w:bdr w:val="none" w:color="auto" w:sz="0" w:space="0"/>
              </w:rPr>
              <w:t>(</w:t>
            </w:r>
            <w:r>
              <w:rPr>
                <w:rFonts w:hint="default" w:ascii="仿宋_GB2312" w:hAnsi="微软雅黑" w:eastAsia="仿宋_GB2312" w:cs="仿宋_GB2312"/>
                <w:color w:val="4C4C4C"/>
                <w:sz w:val="22"/>
                <w:szCs w:val="22"/>
                <w:bdr w:val="none" w:color="auto" w:sz="0" w:space="0"/>
              </w:rPr>
              <w:t>打印</w:t>
            </w:r>
            <w:r>
              <w:rPr>
                <w:rFonts w:hint="eastAsia" w:ascii="宋体" w:hAnsi="宋体" w:eastAsia="宋体" w:cs="宋体"/>
                <w:color w:val="4C4C4C"/>
                <w:sz w:val="22"/>
                <w:szCs w:val="22"/>
                <w:bdr w:val="none" w:color="auto" w:sz="0" w:space="0"/>
              </w:rPr>
              <w:t>)</w:t>
            </w:r>
            <w:r>
              <w:rPr>
                <w:rFonts w:hint="default" w:ascii="仿宋_GB2312" w:hAnsi="微软雅黑" w:eastAsia="仿宋_GB2312" w:cs="仿宋_GB2312"/>
                <w:color w:val="4C4C4C"/>
                <w:sz w:val="22"/>
                <w:szCs w:val="22"/>
                <w:bdr w:val="none" w:color="auto" w:sz="0" w:space="0"/>
              </w:rPr>
              <w:t>健康码信息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彩色截图</w:t>
            </w:r>
          </w:p>
        </w:tc>
        <w:tc>
          <w:tcPr>
            <w:tcW w:w="3540" w:type="dxa"/>
            <w:tcBorders>
              <w:top w:val="single" w:color="auto" w:sz="4" w:space="0"/>
              <w:left w:val="nil"/>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此处粘贴</w:t>
            </w:r>
            <w:r>
              <w:rPr>
                <w:rFonts w:hint="eastAsia" w:ascii="宋体" w:hAnsi="宋体" w:eastAsia="宋体" w:cs="宋体"/>
                <w:color w:val="4C4C4C"/>
                <w:sz w:val="22"/>
                <w:szCs w:val="22"/>
                <w:bdr w:val="none" w:color="auto" w:sz="0" w:space="0"/>
              </w:rPr>
              <w:t>(</w:t>
            </w:r>
            <w:r>
              <w:rPr>
                <w:rFonts w:hint="default" w:ascii="仿宋_GB2312" w:hAnsi="微软雅黑" w:eastAsia="仿宋_GB2312" w:cs="仿宋_GB2312"/>
                <w:color w:val="4C4C4C"/>
                <w:sz w:val="22"/>
                <w:szCs w:val="22"/>
                <w:bdr w:val="none" w:color="auto" w:sz="0" w:space="0"/>
              </w:rPr>
              <w:t>打印</w:t>
            </w:r>
            <w:r>
              <w:rPr>
                <w:rFonts w:hint="eastAsia" w:ascii="宋体" w:hAnsi="宋体" w:eastAsia="宋体" w:cs="宋体"/>
                <w:color w:val="4C4C4C"/>
                <w:sz w:val="22"/>
                <w:szCs w:val="22"/>
                <w:bdr w:val="none" w:color="auto" w:sz="0" w:space="0"/>
              </w:rPr>
              <w:t>)</w:t>
            </w:r>
            <w:r>
              <w:rPr>
                <w:rFonts w:hint="default" w:ascii="仿宋_GB2312" w:hAnsi="微软雅黑" w:eastAsia="仿宋_GB2312" w:cs="仿宋_GB2312"/>
                <w:color w:val="4C4C4C"/>
                <w:sz w:val="22"/>
                <w:szCs w:val="22"/>
                <w:bdr w:val="none" w:color="auto" w:sz="0" w:space="0"/>
              </w:rPr>
              <w:t>通信大数据行程卡信息彩色截图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8" w:hRule="atLeast"/>
        </w:trPr>
        <w:tc>
          <w:tcPr>
            <w:tcW w:w="6924" w:type="dxa"/>
            <w:gridSpan w:val="2"/>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552" w:right="0"/>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19"/>
                <w:szCs w:val="19"/>
                <w:bdr w:val="none" w:color="auto" w:sz="0" w:space="0"/>
              </w:rPr>
              <w:t>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552" w:right="0"/>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1.</w:t>
            </w:r>
            <w:r>
              <w:rPr>
                <w:rFonts w:hint="default" w:ascii="仿宋_GB2312" w:hAnsi="微软雅黑" w:eastAsia="仿宋_GB2312" w:cs="仿宋_GB2312"/>
                <w:color w:val="4C4C4C"/>
                <w:sz w:val="19"/>
                <w:szCs w:val="19"/>
                <w:bdr w:val="none" w:color="auto" w:sz="0" w:space="0"/>
              </w:rPr>
              <w:t>健康码和通信大数据行程卡信息截图须为</w:t>
            </w:r>
            <w:r>
              <w:rPr>
                <w:rStyle w:val="5"/>
                <w:rFonts w:hint="eastAsia" w:ascii="黑体" w:hAnsi="宋体" w:eastAsia="黑体" w:cs="黑体"/>
                <w:color w:val="4C4C4C"/>
                <w:sz w:val="19"/>
                <w:szCs w:val="19"/>
                <w:bdr w:val="none" w:color="auto" w:sz="0" w:space="0"/>
              </w:rPr>
              <w:t>彩色</w:t>
            </w:r>
            <w:r>
              <w:rPr>
                <w:rFonts w:hint="default" w:ascii="仿宋_GB2312" w:hAnsi="微软雅黑" w:eastAsia="仿宋_GB2312" w:cs="仿宋_GB2312"/>
                <w:color w:val="4C4C4C"/>
                <w:sz w:val="19"/>
                <w:szCs w:val="19"/>
                <w:bdr w:val="none" w:color="auto" w:sz="0" w:space="0"/>
              </w:rPr>
              <w:t>，且要确保图片信息完整、清晰。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2.</w:t>
            </w:r>
            <w:r>
              <w:rPr>
                <w:rFonts w:hint="default" w:ascii="仿宋_GB2312" w:hAnsi="微软雅黑" w:eastAsia="仿宋_GB2312" w:cs="仿宋_GB2312"/>
                <w:color w:val="4C4C4C"/>
                <w:sz w:val="19"/>
                <w:szCs w:val="19"/>
                <w:bdr w:val="none" w:color="auto" w:sz="0" w:space="0"/>
              </w:rPr>
              <w:t>健康码和通信大数据行程卡彩色图片须包含个人相关信息和更新日期；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color w:val="4C4C4C"/>
                <w:sz w:val="16"/>
                <w:szCs w:val="16"/>
              </w:rPr>
            </w:pPr>
            <w:r>
              <w:rPr>
                <w:rFonts w:hint="eastAsia" w:ascii="宋体" w:hAnsi="宋体" w:eastAsia="宋体" w:cs="宋体"/>
                <w:color w:val="4C4C4C"/>
                <w:sz w:val="19"/>
                <w:szCs w:val="19"/>
                <w:bdr w:val="none" w:color="auto" w:sz="0" w:space="0"/>
              </w:rPr>
              <w:t>3.</w:t>
            </w:r>
            <w:r>
              <w:rPr>
                <w:rFonts w:hint="default" w:ascii="仿宋_GB2312" w:hAnsi="微软雅黑" w:eastAsia="仿宋_GB2312" w:cs="仿宋_GB2312"/>
                <w:color w:val="4C4C4C"/>
                <w:sz w:val="19"/>
                <w:szCs w:val="19"/>
                <w:bdr w:val="none" w:color="auto" w:sz="0" w:space="0"/>
              </w:rPr>
              <w:t>方框大小可根据图片大小适当调整，但不能分页。</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516"/>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承诺人（签名按手印）：</w:t>
      </w:r>
      <w:r>
        <w:rPr>
          <w:rFonts w:hint="eastAsia" w:ascii="宋体" w:hAnsi="宋体" w:eastAsia="宋体" w:cs="宋体"/>
          <w:color w:val="4C4C4C"/>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516"/>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516"/>
        <w:rPr>
          <w:rFonts w:hint="eastAsia" w:ascii="微软雅黑" w:hAnsi="微软雅黑" w:eastAsia="微软雅黑" w:cs="微软雅黑"/>
          <w:color w:val="4C4C4C"/>
          <w:sz w:val="16"/>
          <w:szCs w:val="16"/>
        </w:rPr>
      </w:pPr>
      <w:r>
        <w:rPr>
          <w:rFonts w:hint="default" w:ascii="仿宋_GB2312" w:hAnsi="微软雅黑" w:eastAsia="仿宋_GB2312" w:cs="仿宋_GB2312"/>
          <w:color w:val="4C4C4C"/>
          <w:sz w:val="22"/>
          <w:szCs w:val="22"/>
          <w:bdr w:val="none" w:color="auto" w:sz="0" w:space="0"/>
        </w:rPr>
        <w:t>手机号码：</w:t>
      </w:r>
      <w:r>
        <w:rPr>
          <w:rFonts w:hint="eastAsia" w:ascii="宋体" w:hAnsi="宋体" w:eastAsia="宋体" w:cs="宋体"/>
          <w:color w:val="4C4C4C"/>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516"/>
        <w:rPr>
          <w:rFonts w:hint="eastAsia" w:ascii="微软雅黑" w:hAnsi="微软雅黑" w:eastAsia="微软雅黑" w:cs="微软雅黑"/>
          <w:color w:val="4C4C4C"/>
          <w:sz w:val="16"/>
          <w:szCs w:val="16"/>
        </w:rPr>
      </w:pPr>
      <w:r>
        <w:rPr>
          <w:rFonts w:hint="eastAsia" w:ascii="宋体" w:hAnsi="宋体" w:eastAsia="宋体" w:cs="宋体"/>
          <w:color w:val="4C4C4C"/>
          <w:sz w:val="22"/>
          <w:szCs w:val="22"/>
          <w:bdr w:val="none" w:color="auto" w:sz="0" w:space="0"/>
        </w:rPr>
        <w:t>                                       2021</w:t>
      </w:r>
      <w:r>
        <w:rPr>
          <w:rFonts w:hint="default" w:ascii="仿宋_GB2312" w:hAnsi="微软雅黑" w:eastAsia="仿宋_GB2312" w:cs="仿宋_GB2312"/>
          <w:color w:val="4C4C4C"/>
          <w:sz w:val="22"/>
          <w:szCs w:val="22"/>
          <w:bdr w:val="none" w:color="auto" w:sz="0" w:space="0"/>
        </w:rPr>
        <w:t>年</w:t>
      </w:r>
      <w:r>
        <w:rPr>
          <w:rFonts w:hint="eastAsia" w:ascii="宋体" w:hAnsi="宋体" w:eastAsia="宋体" w:cs="宋体"/>
          <w:color w:val="4C4C4C"/>
          <w:sz w:val="22"/>
          <w:szCs w:val="22"/>
          <w:bdr w:val="none" w:color="auto" w:sz="0" w:space="0"/>
        </w:rPr>
        <w:t>8</w:t>
      </w:r>
      <w:r>
        <w:rPr>
          <w:rFonts w:hint="default" w:ascii="仿宋_GB2312" w:hAnsi="微软雅黑" w:eastAsia="仿宋_GB2312" w:cs="仿宋_GB2312"/>
          <w:color w:val="4C4C4C"/>
          <w:sz w:val="22"/>
          <w:szCs w:val="22"/>
          <w:bdr w:val="none" w:color="auto" w:sz="0" w:space="0"/>
        </w:rPr>
        <w:t>月</w:t>
      </w:r>
      <w:r>
        <w:rPr>
          <w:rFonts w:hint="eastAsia" w:ascii="宋体" w:hAnsi="宋体" w:eastAsia="宋体" w:cs="宋体"/>
          <w:color w:val="4C4C4C"/>
          <w:sz w:val="22"/>
          <w:szCs w:val="22"/>
          <w:bdr w:val="none" w:color="auto" w:sz="0" w:space="0"/>
        </w:rPr>
        <w:t>31</w:t>
      </w:r>
      <w:r>
        <w:rPr>
          <w:rFonts w:hint="default" w:ascii="仿宋_GB2312" w:hAnsi="微软雅黑" w:eastAsia="仿宋_GB2312" w:cs="仿宋_GB2312"/>
          <w:color w:val="4C4C4C"/>
          <w:sz w:val="22"/>
          <w:szCs w:val="22"/>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color w:val="4C4C4C"/>
          <w:sz w:val="16"/>
          <w:szCs w:val="16"/>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B4DE1"/>
    <w:rsid w:val="580B4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2021-08-30T01:45:00Z</dcterms:created>
  <dc:creator>张翠</dc:creator>
  <cp:lastModifiedBy>张翠</cp:lastModifiedBy>
  <dcterms:modified xsi:type="dcterms:W3CDTF">2021-08-30T01:45:32Z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